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4B" w:rsidRDefault="00C15E4B" w:rsidP="00EA705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Тема: Профилактика наркомании.</w:t>
      </w:r>
    </w:p>
    <w:p w:rsidR="00C15E4B" w:rsidRDefault="00C15E4B" w:rsidP="00C15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C15E4B" w:rsidRPr="0048034A" w:rsidRDefault="00C15E4B" w:rsidP="00C15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34A">
        <w:rPr>
          <w:sz w:val="28"/>
          <w:szCs w:val="28"/>
        </w:rPr>
        <w:t>Молодежная наркомания на протяжении многих лет является одной из социально значимых проблем нашего общества и вызывает особое беспокойство.</w:t>
      </w:r>
    </w:p>
    <w:p w:rsidR="00C15E4B" w:rsidRPr="0048034A" w:rsidRDefault="00C15E4B" w:rsidP="00C15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34A">
        <w:rPr>
          <w:sz w:val="28"/>
          <w:szCs w:val="28"/>
        </w:rPr>
        <w:t xml:space="preserve">Потребление наркотических средств и психотропных веществ без назначения врача в Российской Федерации запрещено </w:t>
      </w:r>
      <w:hyperlink r:id="rId4" w:history="1">
        <w:r w:rsidRPr="0048034A">
          <w:rPr>
            <w:color w:val="0000FF"/>
            <w:sz w:val="28"/>
            <w:szCs w:val="28"/>
          </w:rPr>
          <w:t>статьей 40</w:t>
        </w:r>
      </w:hyperlink>
      <w:r w:rsidRPr="0048034A">
        <w:rPr>
          <w:sz w:val="28"/>
          <w:szCs w:val="28"/>
        </w:rPr>
        <w:t xml:space="preserve"> Федерального закона от 8 января </w:t>
      </w:r>
      <w:smartTag w:uri="urn:schemas-microsoft-com:office:smarttags" w:element="metricconverter">
        <w:smartTagPr>
          <w:attr w:name="ProductID" w:val="1998 г"/>
        </w:smartTagPr>
        <w:r w:rsidRPr="0048034A">
          <w:rPr>
            <w:sz w:val="28"/>
            <w:szCs w:val="28"/>
          </w:rPr>
          <w:t>1998 г</w:t>
        </w:r>
      </w:smartTag>
      <w:r w:rsidRPr="0048034A">
        <w:rPr>
          <w:sz w:val="28"/>
          <w:szCs w:val="28"/>
        </w:rPr>
        <w:t xml:space="preserve">. N 3-ФЗ "О наркотических средствах и психотропных веществах" (далее - Федеральный закон N 3-ФЗ). Законодатель относит потребление наркотиков к антиобщественным действиям. За </w:t>
      </w:r>
      <w:proofErr w:type="spellStart"/>
      <w:r w:rsidRPr="0048034A">
        <w:rPr>
          <w:sz w:val="28"/>
          <w:szCs w:val="28"/>
        </w:rPr>
        <w:t>наркопотребление</w:t>
      </w:r>
      <w:proofErr w:type="spellEnd"/>
      <w:r w:rsidRPr="0048034A">
        <w:rPr>
          <w:sz w:val="28"/>
          <w:szCs w:val="28"/>
        </w:rPr>
        <w:t xml:space="preserve"> несовершеннолетние с 16 лет подлежат административной ответственности (</w:t>
      </w:r>
      <w:hyperlink r:id="rId5" w:history="1">
        <w:r w:rsidRPr="0048034A">
          <w:rPr>
            <w:color w:val="0000FF"/>
            <w:sz w:val="28"/>
            <w:szCs w:val="28"/>
          </w:rPr>
          <w:t>ст. ст. 6.9</w:t>
        </w:r>
      </w:hyperlink>
      <w:r w:rsidRPr="0048034A">
        <w:rPr>
          <w:sz w:val="28"/>
          <w:szCs w:val="28"/>
        </w:rPr>
        <w:t xml:space="preserve">, </w:t>
      </w:r>
      <w:hyperlink r:id="rId6" w:history="1">
        <w:r w:rsidRPr="0048034A">
          <w:rPr>
            <w:color w:val="0000FF"/>
            <w:sz w:val="28"/>
            <w:szCs w:val="28"/>
          </w:rPr>
          <w:t>ч. 2 ст. 20.20</w:t>
        </w:r>
      </w:hyperlink>
      <w:r w:rsidRPr="0048034A">
        <w:rPr>
          <w:sz w:val="28"/>
          <w:szCs w:val="28"/>
        </w:rPr>
        <w:t xml:space="preserve"> КоАП РФ), а в случае, если потребителем оказывается лицо, не достигшее 16 лет, административная ответственность установлена в отношении его родителей или иных законных представителей (</w:t>
      </w:r>
      <w:hyperlink r:id="rId7" w:history="1">
        <w:r w:rsidRPr="0048034A">
          <w:rPr>
            <w:color w:val="0000FF"/>
            <w:sz w:val="28"/>
            <w:szCs w:val="28"/>
          </w:rPr>
          <w:t>ст. 20.22</w:t>
        </w:r>
      </w:hyperlink>
      <w:r w:rsidRPr="0048034A">
        <w:rPr>
          <w:sz w:val="28"/>
          <w:szCs w:val="28"/>
        </w:rPr>
        <w:t xml:space="preserve"> КоАП РФ). За склонение несовершеннолетних к потреблению наркотических средств, психотропных веществ и их аналогов виновные лица подлежат привлечению к уголовной ответственности (</w:t>
      </w:r>
      <w:hyperlink r:id="rId8" w:history="1">
        <w:r w:rsidRPr="0048034A">
          <w:rPr>
            <w:color w:val="0000FF"/>
            <w:sz w:val="28"/>
            <w:szCs w:val="28"/>
          </w:rPr>
          <w:t>ч. 3 ст. 230</w:t>
        </w:r>
      </w:hyperlink>
      <w:r w:rsidRPr="0048034A">
        <w:rPr>
          <w:sz w:val="28"/>
          <w:szCs w:val="28"/>
        </w:rPr>
        <w:t xml:space="preserve"> УК РФ).</w:t>
      </w:r>
    </w:p>
    <w:p w:rsidR="00C15E4B" w:rsidRPr="0048034A" w:rsidRDefault="00C15E4B" w:rsidP="00C15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законодательству</w:t>
      </w:r>
      <w:r w:rsidRPr="0048034A">
        <w:rPr>
          <w:sz w:val="28"/>
          <w:szCs w:val="28"/>
        </w:rPr>
        <w:t xml:space="preserve">, регламентирующего профилактику </w:t>
      </w:r>
      <w:proofErr w:type="spellStart"/>
      <w:r w:rsidRPr="0048034A">
        <w:rPr>
          <w:sz w:val="28"/>
          <w:szCs w:val="28"/>
        </w:rPr>
        <w:t>наркопотребления</w:t>
      </w:r>
      <w:proofErr w:type="spellEnd"/>
      <w:r w:rsidRPr="0048034A">
        <w:rPr>
          <w:sz w:val="28"/>
          <w:szCs w:val="28"/>
        </w:rPr>
        <w:t xml:space="preserve"> среди несовершеннолетних, придало принятие </w:t>
      </w:r>
      <w:hyperlink r:id="rId9" w:history="1">
        <w:r w:rsidRPr="0048034A">
          <w:rPr>
            <w:color w:val="0000FF"/>
            <w:sz w:val="28"/>
            <w:szCs w:val="28"/>
          </w:rPr>
          <w:t>Стратегии</w:t>
        </w:r>
      </w:hyperlink>
      <w:r w:rsidRPr="0048034A">
        <w:rPr>
          <w:sz w:val="28"/>
          <w:szCs w:val="28"/>
        </w:rPr>
        <w:t xml:space="preserve"> государственной антинаркотической политики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48034A">
          <w:rPr>
            <w:sz w:val="28"/>
            <w:szCs w:val="28"/>
          </w:rPr>
          <w:t>2020 г</w:t>
        </w:r>
      </w:smartTag>
      <w:r w:rsidRPr="0048034A">
        <w:rPr>
          <w:sz w:val="28"/>
          <w:szCs w:val="28"/>
        </w:rPr>
        <w:t xml:space="preserve">. </w:t>
      </w:r>
    </w:p>
    <w:p w:rsidR="00C15E4B" w:rsidRPr="0048034A" w:rsidRDefault="00C15E4B" w:rsidP="00C15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34A">
        <w:rPr>
          <w:sz w:val="28"/>
          <w:szCs w:val="28"/>
        </w:rPr>
        <w:t xml:space="preserve">На повышение эффективности профилактики наркомании среди несовершеннолетних направлены и ведомственные нормативные правовые акты. К таким актам относятся, в частности: </w:t>
      </w:r>
      <w:hyperlink r:id="rId10" w:history="1">
        <w:r w:rsidRPr="0048034A">
          <w:rPr>
            <w:color w:val="0000FF"/>
            <w:sz w:val="28"/>
            <w:szCs w:val="28"/>
          </w:rPr>
          <w:t>Приказ</w:t>
        </w:r>
      </w:hyperlink>
      <w:r w:rsidRPr="0048034A">
        <w:rPr>
          <w:sz w:val="28"/>
          <w:szCs w:val="28"/>
        </w:rPr>
        <w:t xml:space="preserve"> Минздрава России от 15 ноября </w:t>
      </w:r>
      <w:smartTag w:uri="urn:schemas-microsoft-com:office:smarttags" w:element="metricconverter">
        <w:smartTagPr>
          <w:attr w:name="ProductID" w:val="2012 г"/>
        </w:smartTagPr>
        <w:r w:rsidRPr="0048034A">
          <w:rPr>
            <w:sz w:val="28"/>
            <w:szCs w:val="28"/>
          </w:rPr>
          <w:t>2012 г</w:t>
        </w:r>
      </w:smartTag>
      <w:r w:rsidRPr="0048034A">
        <w:rPr>
          <w:sz w:val="28"/>
          <w:szCs w:val="28"/>
        </w:rPr>
        <w:t>. N 929н "Об утверждении Порядка оказания медицинской помощи по профилю "наркология" (с Правилами организации деятельности кабинета врача-психиатра-нарколога для обслуживания детско-подросткового населения и кабинета врача-психиатра-нарколога участкового для обслуживания детс</w:t>
      </w:r>
      <w:r>
        <w:rPr>
          <w:sz w:val="28"/>
          <w:szCs w:val="28"/>
        </w:rPr>
        <w:t>ко-подросткового населения)</w:t>
      </w:r>
      <w:r w:rsidRPr="0048034A">
        <w:rPr>
          <w:sz w:val="28"/>
          <w:szCs w:val="28"/>
        </w:rPr>
        <w:t xml:space="preserve">, </w:t>
      </w:r>
      <w:hyperlink r:id="rId11" w:history="1">
        <w:r w:rsidRPr="0048034A">
          <w:rPr>
            <w:color w:val="0000FF"/>
            <w:sz w:val="28"/>
            <w:szCs w:val="28"/>
          </w:rPr>
          <w:t>указание</w:t>
        </w:r>
      </w:hyperlink>
      <w:r w:rsidRPr="0048034A">
        <w:rPr>
          <w:sz w:val="28"/>
          <w:szCs w:val="28"/>
        </w:rPr>
        <w:t xml:space="preserve"> Генпрокуратуры РФ N 14-7, МВД РФ N 1, ФСКН РФ N 415, ФТС РФ N ВИ-136/13 от 20 января </w:t>
      </w:r>
      <w:smartTag w:uri="urn:schemas-microsoft-com:office:smarttags" w:element="metricconverter">
        <w:smartTagPr>
          <w:attr w:name="ProductID" w:val="2010 г"/>
        </w:smartTagPr>
        <w:r w:rsidRPr="0048034A">
          <w:rPr>
            <w:sz w:val="28"/>
            <w:szCs w:val="28"/>
          </w:rPr>
          <w:t>2010 г</w:t>
        </w:r>
      </w:smartTag>
      <w:r w:rsidRPr="0048034A">
        <w:rPr>
          <w:sz w:val="28"/>
          <w:szCs w:val="28"/>
        </w:rPr>
        <w:t>. "О мерах по пресечению оборота на территории Российской Федерации запрещенных курительных смесей и смесей, не отвечающих требованиям безопасност</w:t>
      </w:r>
      <w:r>
        <w:rPr>
          <w:sz w:val="28"/>
          <w:szCs w:val="28"/>
        </w:rPr>
        <w:t>и жизни и здоровья граждан</w:t>
      </w:r>
      <w:proofErr w:type="gramStart"/>
      <w:r>
        <w:rPr>
          <w:sz w:val="28"/>
          <w:szCs w:val="28"/>
        </w:rPr>
        <w:t xml:space="preserve">" </w:t>
      </w:r>
      <w:r w:rsidRPr="0048034A">
        <w:rPr>
          <w:sz w:val="28"/>
          <w:szCs w:val="28"/>
        </w:rPr>
        <w:t>.</w:t>
      </w:r>
      <w:proofErr w:type="gramEnd"/>
    </w:p>
    <w:p w:rsidR="00C15E4B" w:rsidRPr="0048034A" w:rsidRDefault="00C15E4B" w:rsidP="00C15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34A">
        <w:rPr>
          <w:sz w:val="28"/>
          <w:szCs w:val="28"/>
        </w:rPr>
        <w:t>В настоящее время в России активно развивается законодательство, нормы которого предусматривают меры противодействия вышеуказанному публичному подстрекательству.</w:t>
      </w:r>
    </w:p>
    <w:p w:rsidR="00C15E4B" w:rsidRPr="0048034A" w:rsidRDefault="00C15E4B" w:rsidP="00C15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34A">
        <w:rPr>
          <w:sz w:val="28"/>
          <w:szCs w:val="28"/>
        </w:rPr>
        <w:t xml:space="preserve">Общий запрет на распространение информации о наркотиках включен в </w:t>
      </w:r>
      <w:hyperlink r:id="rId12" w:history="1">
        <w:r w:rsidRPr="0048034A">
          <w:rPr>
            <w:color w:val="0000FF"/>
            <w:sz w:val="28"/>
            <w:szCs w:val="28"/>
          </w:rPr>
          <w:t>ч. 3 ст. 4</w:t>
        </w:r>
      </w:hyperlink>
      <w:r w:rsidRPr="0048034A">
        <w:rPr>
          <w:sz w:val="28"/>
          <w:szCs w:val="28"/>
        </w:rPr>
        <w:t xml:space="preserve">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48034A">
          <w:rPr>
            <w:sz w:val="28"/>
            <w:szCs w:val="28"/>
          </w:rPr>
          <w:t>1991 г</w:t>
        </w:r>
      </w:smartTag>
      <w:r w:rsidRPr="0048034A">
        <w:rPr>
          <w:sz w:val="28"/>
          <w:szCs w:val="28"/>
        </w:rPr>
        <w:t>. N 2124-1 "О средствах массовой информации" (ред. от 02.07.</w:t>
      </w:r>
      <w:r>
        <w:rPr>
          <w:sz w:val="28"/>
          <w:szCs w:val="28"/>
        </w:rPr>
        <w:t>2013, с изм. от 14.10.2014)</w:t>
      </w:r>
      <w:r w:rsidRPr="0048034A">
        <w:rPr>
          <w:sz w:val="28"/>
          <w:szCs w:val="28"/>
        </w:rPr>
        <w:t>. Он распространяется на все печатные издания, телевизионные передачи и т.п.</w:t>
      </w:r>
    </w:p>
    <w:p w:rsidR="00C15E4B" w:rsidRPr="0048034A" w:rsidRDefault="00C15E4B" w:rsidP="00C15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34A">
        <w:rPr>
          <w:sz w:val="28"/>
          <w:szCs w:val="28"/>
        </w:rPr>
        <w:t xml:space="preserve">К профилактическим мероприятиям общего уровня относится проведение антинаркотической пропаганды среди несовершеннолетних и молодежи. Несовершеннолетние (равно как и их родители) в настоящее </w:t>
      </w:r>
      <w:r w:rsidRPr="0048034A">
        <w:rPr>
          <w:sz w:val="28"/>
          <w:szCs w:val="28"/>
        </w:rPr>
        <w:lastRenderedPageBreak/>
        <w:t xml:space="preserve">время должны обладать необходимыми познаниями о вредных последствиях потребления наркотиков, сроках и механизме их наступления, а также о мерах противодействия вовлечению несовершеннолетних в </w:t>
      </w:r>
      <w:proofErr w:type="spellStart"/>
      <w:r w:rsidRPr="0048034A">
        <w:rPr>
          <w:sz w:val="28"/>
          <w:szCs w:val="28"/>
        </w:rPr>
        <w:t>наркопотребление</w:t>
      </w:r>
      <w:proofErr w:type="spellEnd"/>
      <w:r w:rsidRPr="0048034A">
        <w:rPr>
          <w:sz w:val="28"/>
          <w:szCs w:val="28"/>
        </w:rPr>
        <w:t>.</w:t>
      </w:r>
    </w:p>
    <w:p w:rsidR="00C15E4B" w:rsidRPr="0048034A" w:rsidRDefault="00C15E4B" w:rsidP="00C15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34A">
        <w:rPr>
          <w:sz w:val="28"/>
          <w:szCs w:val="28"/>
        </w:rPr>
        <w:t xml:space="preserve">В качестве основного субъекта профилактики в данном случае выступают образовательные организации (общего, профессионального и дополнительного образования). Обязанность образовательных организаций осуществлять антинаркотическое обучение и воспитание носит правовой характер. В Федеральном законе от 29 декабря </w:t>
      </w:r>
      <w:smartTag w:uri="urn:schemas-microsoft-com:office:smarttags" w:element="metricconverter">
        <w:smartTagPr>
          <w:attr w:name="ProductID" w:val="2012 г"/>
        </w:smartTagPr>
        <w:r w:rsidRPr="0048034A">
          <w:rPr>
            <w:sz w:val="28"/>
            <w:szCs w:val="28"/>
          </w:rPr>
          <w:t>2012 г</w:t>
        </w:r>
      </w:smartTag>
      <w:r w:rsidRPr="0048034A">
        <w:rPr>
          <w:sz w:val="28"/>
          <w:szCs w:val="28"/>
        </w:rPr>
        <w:t xml:space="preserve">. N 273-ФЗ (ред. от 21.07.2014) "Об образовании в Российской Федерации" содержится принципиальное требование о гуманистическом характере образования, в соответствии с которым учащиеся получают знания об охране жизни и здоровья </w:t>
      </w:r>
      <w:hyperlink r:id="rId13" w:history="1">
        <w:r w:rsidRPr="0048034A">
          <w:rPr>
            <w:color w:val="0000FF"/>
            <w:sz w:val="28"/>
            <w:szCs w:val="28"/>
          </w:rPr>
          <w:t>(п. 3 ч. 1 ст. 3)</w:t>
        </w:r>
      </w:hyperlink>
      <w:r w:rsidRPr="0048034A">
        <w:rPr>
          <w:sz w:val="28"/>
          <w:szCs w:val="28"/>
        </w:rPr>
        <w:t>. Указанный принцип реализован в разработанных образовательных стандартах и программах обучения школьников.</w:t>
      </w:r>
    </w:p>
    <w:p w:rsidR="00C15E4B" w:rsidRPr="0048034A" w:rsidRDefault="00C15E4B" w:rsidP="00C15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34A">
        <w:rPr>
          <w:sz w:val="28"/>
          <w:szCs w:val="28"/>
        </w:rPr>
        <w:t>Проведенный анализ законодательства свидетельствует о том, что в нормативных правовых актах Российской Федерации и ее субъектов нашел свое отражение практически весь спектр правоотношений в сфере профилактики потребления наркотических средств, психотропных веществ и их аналогов среди несовершеннолетних.</w:t>
      </w:r>
    </w:p>
    <w:p w:rsidR="00C15E4B" w:rsidRDefault="00C15E4B" w:rsidP="00C15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E4B" w:rsidRDefault="00C15E4B" w:rsidP="00C15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E4B" w:rsidRDefault="00C15E4B" w:rsidP="00C15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C15E4B" w:rsidRDefault="00C15E4B" w:rsidP="00C15E4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Суземского</w:t>
      </w:r>
      <w:proofErr w:type="spellEnd"/>
      <w:r>
        <w:rPr>
          <w:sz w:val="28"/>
          <w:szCs w:val="28"/>
        </w:rPr>
        <w:t xml:space="preserve">  района</w:t>
      </w:r>
    </w:p>
    <w:p w:rsidR="00C15E4B" w:rsidRDefault="00C15E4B" w:rsidP="00C15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E4B" w:rsidRDefault="00C15E4B" w:rsidP="00C15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</w:t>
      </w:r>
      <w:proofErr w:type="spellStart"/>
      <w:r>
        <w:rPr>
          <w:sz w:val="28"/>
          <w:szCs w:val="28"/>
        </w:rPr>
        <w:t>В.А.Романенков</w:t>
      </w:r>
      <w:proofErr w:type="spellEnd"/>
      <w:r>
        <w:rPr>
          <w:sz w:val="28"/>
          <w:szCs w:val="28"/>
        </w:rPr>
        <w:t xml:space="preserve"> </w:t>
      </w:r>
    </w:p>
    <w:p w:rsidR="00C15E4B" w:rsidRDefault="00C15E4B" w:rsidP="00C15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E4B" w:rsidRPr="0048034A" w:rsidRDefault="00C15E4B" w:rsidP="00C15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08.10.2015 </w:t>
      </w:r>
    </w:p>
    <w:p w:rsidR="00C15E4B" w:rsidRDefault="00C15E4B"/>
    <w:sectPr w:rsidR="00C1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E4B"/>
    <w:rsid w:val="005E36E4"/>
    <w:rsid w:val="00C15E4B"/>
    <w:rsid w:val="00E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C81DB3-4EDF-428C-A9E8-D58A12FF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4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074BDC8EC854EEE471D4BE316FF7087553FC5242B3CF0A18206790EC53879C4644894585B839CdF3FK" TargetMode="External"/><Relationship Id="rId13" Type="http://schemas.openxmlformats.org/officeDocument/2006/relationships/hyperlink" Target="consultantplus://offline/ref=177074BDC8EC854EEE471D4BE316FF70875A3CCA20263CF0A18206790EC53879C46448945858879CdF3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7074BDC8EC854EEE471D4BE316FF7087553FC5242C3CF0A18206790EC53879C46448935B5Ed832K" TargetMode="External"/><Relationship Id="rId12" Type="http://schemas.openxmlformats.org/officeDocument/2006/relationships/hyperlink" Target="consultantplus://offline/ref=177074BDC8EC854EEE471D4BE316FF70875A3ECE212A3CF0A18206790EC53879C464489451d53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074BDC8EC854EEE471D4BE316FF7087553FC5242C3CF0A18206790EC53879C46448935B5Ed833K" TargetMode="External"/><Relationship Id="rId11" Type="http://schemas.openxmlformats.org/officeDocument/2006/relationships/hyperlink" Target="consultantplus://offline/ref=177074BDC8EC854EEE471D4BE316FF70875D36CA2C283CF0A18206790EdC35K" TargetMode="External"/><Relationship Id="rId5" Type="http://schemas.openxmlformats.org/officeDocument/2006/relationships/hyperlink" Target="consultantplus://offline/ref=177074BDC8EC854EEE471D4BE316FF7087553FC5242C3CF0A18206790EC53879C46448935B5Dd833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7074BDC8EC854EEE471D4BE316FF7087593CC523263CF0A18206790EdC35K" TargetMode="External"/><Relationship Id="rId4" Type="http://schemas.openxmlformats.org/officeDocument/2006/relationships/hyperlink" Target="consultantplus://offline/ref=177074BDC8EC854EEE471D4BE316FF70875A3CCE222B3CF0A18206790EC53879C46448965Dd53EK" TargetMode="External"/><Relationship Id="rId9" Type="http://schemas.openxmlformats.org/officeDocument/2006/relationships/hyperlink" Target="consultantplus://offline/ref=177074BDC8EC854EEE471D4BE316FF70875B3ACC2C2E3CF0A18206790EC53879C464489458588798dF3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5219</CharactersWithSpaces>
  <SharedDoc>false</SharedDoc>
  <HLinks>
    <vt:vector size="60" baseType="variant">
      <vt:variant>
        <vt:i4>2621536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consultantplus://offline/ref=177074BDC8EC854EEE471D4BE316FF70875A3CCA20263CF0A18206790EC53879C46448945858879CdF38K</vt:lpwstr>
      </vt:variant>
      <vt:variant>
        <vt:lpwstr/>
      </vt:variant>
      <vt:variant>
        <vt:i4>1835100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consultantplus://offline/ref=177074BDC8EC854EEE471D4BE316FF70875A3ECE212A3CF0A18206790EC53879C464489451d53FK</vt:lpwstr>
      </vt:variant>
      <vt:variant>
        <vt:lpwstr/>
      </vt:variant>
      <vt:variant>
        <vt:i4>1441801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consultantplus://offline/ref=177074BDC8EC854EEE471D4BE316FF70875D36CA2C283CF0A18206790EdC35K</vt:lpwstr>
      </vt:variant>
      <vt:variant>
        <vt:lpwstr/>
      </vt:variant>
      <vt:variant>
        <vt:i4>1441803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consultantplus://offline/ref=177074BDC8EC854EEE471D4BE316FF7087593CC523263CF0A18206790EdC35K</vt:lpwstr>
      </vt:variant>
      <vt:variant>
        <vt:lpwstr/>
      </vt:variant>
      <vt:variant>
        <vt:i4>2621497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consultantplus://offline/ref=177074BDC8EC854EEE471D4BE316FF70875B3ACC2C2E3CF0A18206790EC53879C464489458588798dF39K</vt:lpwstr>
      </vt:variant>
      <vt:variant>
        <vt:lpwstr/>
      </vt:variant>
      <vt:variant>
        <vt:i4>2621493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consultantplus://offline/ref=177074BDC8EC854EEE471D4BE316FF7087553FC5242B3CF0A18206790EC53879C4644894585B839CdF3FK</vt:lpwstr>
      </vt:variant>
      <vt:variant>
        <vt:lpwstr/>
      </vt:variant>
      <vt:variant>
        <vt:i4>2687028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consultantplus://offline/ref=177074BDC8EC854EEE471D4BE316FF7087553FC5242C3CF0A18206790EC53879C46448935B5Ed832K</vt:lpwstr>
      </vt:variant>
      <vt:variant>
        <vt:lpwstr/>
      </vt:variant>
      <vt:variant>
        <vt:i4>2687029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consultantplus://offline/ref=177074BDC8EC854EEE471D4BE316FF7087553FC5242C3CF0A18206790EC53879C46448935B5Ed833K</vt:lpwstr>
      </vt:variant>
      <vt:variant>
        <vt:lpwstr/>
      </vt:variant>
      <vt:variant>
        <vt:i4>2687028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consultantplus://offline/ref=177074BDC8EC854EEE471D4BE316FF7087553FC5242C3CF0A18206790EC53879C46448935B5Dd833K</vt:lpwstr>
      </vt:variant>
      <vt:variant>
        <vt:lpwstr/>
      </vt:variant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consultantplus://offline/ref=177074BDC8EC854EEE471D4BE316FF70875A3CCE222B3CF0A18206790EC53879C46448965Dd53EK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Директор</cp:lastModifiedBy>
  <cp:revision>4</cp:revision>
  <dcterms:created xsi:type="dcterms:W3CDTF">2015-10-18T08:42:00Z</dcterms:created>
  <dcterms:modified xsi:type="dcterms:W3CDTF">2016-04-01T21:01:00Z</dcterms:modified>
</cp:coreProperties>
</file>